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59" w:rsidRDefault="00A35B6B" w:rsidP="00613A00">
      <w:pPr>
        <w:spacing w:line="320" w:lineRule="exact"/>
        <w:ind w:leftChars="650" w:left="1365"/>
        <w:jc w:val="center"/>
        <w:rPr>
          <w:rFonts w:ascii="Times New Roman" w:hAnsi="Times New Roman" w:hint="eastAsia"/>
          <w:b/>
          <w:sz w:val="24"/>
          <w:szCs w:val="24"/>
        </w:rPr>
      </w:pPr>
      <w:bookmarkStart w:id="0" w:name="_GoBack"/>
      <w:bookmarkEnd w:id="0"/>
      <w:r>
        <w:rPr>
          <w:noProof/>
          <w:lang w:eastAsia="zh-TW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114300</wp:posOffset>
            </wp:positionV>
            <wp:extent cx="1628775" cy="1513205"/>
            <wp:effectExtent l="0" t="0" r="9525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484">
        <w:rPr>
          <w:rFonts w:ascii="Times New Roman" w:hAnsi="Times New Roman" w:hint="eastAsia"/>
          <w:b/>
          <w:sz w:val="24"/>
          <w:szCs w:val="24"/>
        </w:rPr>
        <w:t>Kazuo Yamaguchi</w:t>
      </w:r>
    </w:p>
    <w:p w:rsidR="00D96D5C" w:rsidRPr="005E5D61" w:rsidRDefault="00D96D5C" w:rsidP="00613A00">
      <w:pPr>
        <w:spacing w:line="320" w:lineRule="exact"/>
        <w:ind w:leftChars="650" w:left="1365"/>
        <w:jc w:val="center"/>
        <w:rPr>
          <w:rFonts w:ascii="Times New Roman" w:eastAsia="新細明體" w:hAnsi="Times New Roman" w:hint="eastAsia"/>
          <w:b/>
          <w:sz w:val="24"/>
          <w:szCs w:val="24"/>
          <w:lang w:eastAsia="zh-TW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150484">
        <w:rPr>
          <w:rFonts w:ascii="MS Mincho" w:hAnsi="MS Mincho" w:hint="eastAsia"/>
          <w:b/>
          <w:sz w:val="24"/>
          <w:szCs w:val="24"/>
        </w:rPr>
        <w:t>山口和夫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8C6EF1" w:rsidRPr="00E84A8E" w:rsidRDefault="008C6EF1" w:rsidP="004A608A">
      <w:pPr>
        <w:spacing w:line="320" w:lineRule="exact"/>
        <w:ind w:leftChars="100" w:left="5040" w:hangingChars="2300" w:hanging="4830"/>
        <w:rPr>
          <w:rFonts w:ascii="Times New Roman" w:hAnsi="Times New Roman"/>
        </w:rPr>
      </w:pPr>
    </w:p>
    <w:p w:rsidR="00932659" w:rsidRPr="007745AC" w:rsidRDefault="000D6211" w:rsidP="007745AC">
      <w:pPr>
        <w:spacing w:line="320" w:lineRule="exact"/>
        <w:ind w:leftChars="150" w:left="5715" w:hangingChars="2250" w:hanging="5400"/>
        <w:rPr>
          <w:rFonts w:ascii="Times New Roman" w:hAnsi="Times New Roman"/>
          <w:sz w:val="24"/>
          <w:szCs w:val="24"/>
        </w:rPr>
      </w:pPr>
      <w:r w:rsidRPr="007745AC">
        <w:rPr>
          <w:rFonts w:ascii="Times New Roman" w:hAnsi="Times New Roman"/>
          <w:sz w:val="24"/>
          <w:szCs w:val="24"/>
        </w:rPr>
        <w:t>Department</w:t>
      </w:r>
      <w:r w:rsidR="0099292F" w:rsidRPr="007745AC">
        <w:rPr>
          <w:rFonts w:ascii="Times New Roman" w:hAnsi="Times New Roman"/>
          <w:sz w:val="24"/>
          <w:szCs w:val="24"/>
        </w:rPr>
        <w:t xml:space="preserve"> </w:t>
      </w:r>
      <w:r w:rsidRPr="007745AC">
        <w:rPr>
          <w:rFonts w:ascii="Times New Roman" w:hAnsi="Times New Roman"/>
          <w:sz w:val="24"/>
          <w:szCs w:val="24"/>
        </w:rPr>
        <w:t>of</w:t>
      </w:r>
      <w:r w:rsidR="0099292F" w:rsidRPr="007745AC">
        <w:rPr>
          <w:rFonts w:ascii="Times New Roman" w:hAnsi="Times New Roman"/>
          <w:sz w:val="24"/>
          <w:szCs w:val="24"/>
        </w:rPr>
        <w:t xml:space="preserve"> </w:t>
      </w:r>
      <w:r w:rsidRPr="007745AC">
        <w:rPr>
          <w:rFonts w:ascii="Times New Roman" w:hAnsi="Times New Roman"/>
          <w:sz w:val="24"/>
          <w:szCs w:val="24"/>
        </w:rPr>
        <w:t>Chemistry</w:t>
      </w:r>
    </w:p>
    <w:p w:rsidR="000D6211" w:rsidRPr="007745AC" w:rsidRDefault="00150484" w:rsidP="007745AC">
      <w:pPr>
        <w:spacing w:line="320" w:lineRule="exact"/>
        <w:ind w:leftChars="150" w:left="5715" w:hangingChars="2250" w:hanging="5400"/>
        <w:rPr>
          <w:rFonts w:ascii="Times New Roman" w:hAnsi="Times New Roman" w:hint="eastAsia"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 w:hint="eastAsia"/>
              <w:sz w:val="24"/>
              <w:szCs w:val="24"/>
            </w:rPr>
            <w:t>Kanagawa</w:t>
          </w:r>
        </w:smartTag>
        <w:r>
          <w:rPr>
            <w:rFonts w:ascii="Times New Roman" w:hAnsi="Times New Roman" w:hint="eastAsia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hint="eastAsia"/>
              <w:sz w:val="24"/>
              <w:szCs w:val="24"/>
            </w:rPr>
            <w:t>University</w:t>
          </w:r>
        </w:smartTag>
      </w:smartTag>
    </w:p>
    <w:p w:rsidR="00D144D3" w:rsidRPr="007745AC" w:rsidRDefault="001B1335" w:rsidP="007745AC">
      <w:pPr>
        <w:spacing w:line="320" w:lineRule="exact"/>
        <w:ind w:leftChars="150" w:left="5715" w:hangingChars="2250" w:hanging="5400"/>
        <w:jc w:val="left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2946 Tsuchiya</w:t>
      </w:r>
      <w:r w:rsidR="00D144D3" w:rsidRPr="007745AC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r>
          <w:rPr>
            <w:rFonts w:ascii="Times New Roman" w:hAnsi="Times New Roman" w:hint="eastAsia"/>
            <w:sz w:val="24"/>
            <w:szCs w:val="24"/>
          </w:rPr>
          <w:t>Hiratsuka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hint="eastAsia"/>
          <w:sz w:val="24"/>
          <w:szCs w:val="24"/>
        </w:rPr>
        <w:t>Kanagawa</w:t>
      </w:r>
      <w:r w:rsidR="00FE4F9E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259-1293</w:t>
      </w:r>
      <w:r w:rsidR="00D144D3" w:rsidRPr="007745AC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 w:hint="eastAsia"/>
              <w:sz w:val="24"/>
              <w:szCs w:val="24"/>
            </w:rPr>
            <w:t>Japan</w:t>
          </w:r>
        </w:smartTag>
      </w:smartTag>
    </w:p>
    <w:p w:rsidR="005413DC" w:rsidRPr="007745AC" w:rsidRDefault="00794281" w:rsidP="007745AC">
      <w:pPr>
        <w:spacing w:line="320" w:lineRule="exact"/>
        <w:ind w:leftChars="150" w:left="5715" w:hangingChars="2250" w:hanging="5400"/>
        <w:jc w:val="left"/>
        <w:rPr>
          <w:rFonts w:ascii="Times New Roman" w:hAnsi="Times New Roman" w:hint="eastAsia"/>
          <w:sz w:val="24"/>
          <w:szCs w:val="24"/>
          <w:lang w:val="pl-PL"/>
        </w:rPr>
      </w:pPr>
      <w:r w:rsidRPr="007745AC">
        <w:rPr>
          <w:rFonts w:ascii="Times New Roman" w:hAnsi="Times New Roman"/>
          <w:sz w:val="24"/>
          <w:szCs w:val="24"/>
          <w:lang w:val="pl-PL"/>
        </w:rPr>
        <w:t>Phone: +</w:t>
      </w:r>
      <w:r w:rsidR="00150484">
        <w:rPr>
          <w:rFonts w:ascii="Times New Roman" w:hAnsi="Times New Roman" w:hint="eastAsia"/>
          <w:sz w:val="24"/>
          <w:szCs w:val="24"/>
          <w:lang w:val="pl-PL"/>
        </w:rPr>
        <w:t>81</w:t>
      </w:r>
      <w:r w:rsidRPr="007745AC">
        <w:rPr>
          <w:rFonts w:ascii="Times New Roman" w:hAnsi="Times New Roman"/>
          <w:sz w:val="24"/>
          <w:szCs w:val="24"/>
          <w:lang w:val="pl-PL"/>
        </w:rPr>
        <w:t>-</w:t>
      </w:r>
      <w:r w:rsidR="00150484">
        <w:rPr>
          <w:rFonts w:ascii="Times New Roman" w:hAnsi="Times New Roman" w:hint="eastAsia"/>
          <w:sz w:val="24"/>
          <w:szCs w:val="24"/>
          <w:lang w:val="pl-PL"/>
        </w:rPr>
        <w:t>463</w:t>
      </w:r>
      <w:r w:rsidR="00150484">
        <w:rPr>
          <w:rFonts w:ascii="Times New Roman" w:hAnsi="Times New Roman"/>
          <w:sz w:val="24"/>
          <w:szCs w:val="24"/>
          <w:lang w:val="pl-PL"/>
        </w:rPr>
        <w:t>-</w:t>
      </w:r>
      <w:r w:rsidR="00150484">
        <w:rPr>
          <w:rFonts w:ascii="Times New Roman" w:hAnsi="Times New Roman" w:hint="eastAsia"/>
          <w:sz w:val="24"/>
          <w:szCs w:val="24"/>
          <w:lang w:val="pl-PL"/>
        </w:rPr>
        <w:t>59-4111</w:t>
      </w:r>
    </w:p>
    <w:p w:rsidR="005413DC" w:rsidRPr="007745AC" w:rsidRDefault="005413DC" w:rsidP="007745AC">
      <w:pPr>
        <w:spacing w:line="320" w:lineRule="exact"/>
        <w:ind w:leftChars="150" w:left="5715" w:hangingChars="2250" w:hanging="5400"/>
        <w:jc w:val="left"/>
        <w:rPr>
          <w:rFonts w:ascii="Times New Roman" w:hAnsi="Times New Roman" w:hint="eastAsia"/>
          <w:sz w:val="24"/>
          <w:szCs w:val="24"/>
        </w:rPr>
      </w:pPr>
      <w:r w:rsidRPr="007745AC">
        <w:rPr>
          <w:rFonts w:ascii="Times New Roman" w:hAnsi="Times New Roman"/>
          <w:sz w:val="24"/>
          <w:szCs w:val="24"/>
        </w:rPr>
        <w:t xml:space="preserve">E-mail: </w:t>
      </w:r>
      <w:r w:rsidR="00150484">
        <w:rPr>
          <w:rFonts w:ascii="Times New Roman" w:hAnsi="Times New Roman" w:hint="eastAsia"/>
          <w:sz w:val="24"/>
          <w:szCs w:val="24"/>
        </w:rPr>
        <w:t>kazu</w:t>
      </w:r>
      <w:r w:rsidRPr="007745AC">
        <w:rPr>
          <w:rFonts w:ascii="Times New Roman" w:hAnsi="Times New Roman"/>
          <w:sz w:val="24"/>
          <w:szCs w:val="24"/>
        </w:rPr>
        <w:t>@</w:t>
      </w:r>
      <w:r w:rsidR="00150484">
        <w:rPr>
          <w:rFonts w:ascii="Times New Roman" w:hAnsi="Times New Roman" w:hint="eastAsia"/>
          <w:sz w:val="24"/>
          <w:szCs w:val="24"/>
        </w:rPr>
        <w:t>kanagawa-u.ac.jp</w:t>
      </w:r>
      <w:r w:rsidR="00150484">
        <w:rPr>
          <w:rFonts w:ascii="Times New Roman" w:hAnsi="Times New Roman"/>
          <w:sz w:val="24"/>
          <w:szCs w:val="24"/>
        </w:rPr>
        <w:t>.</w:t>
      </w:r>
    </w:p>
    <w:p w:rsidR="005413DC" w:rsidRDefault="005413DC" w:rsidP="004A608A">
      <w:pPr>
        <w:spacing w:line="320" w:lineRule="exact"/>
        <w:ind w:left="4725" w:hangingChars="2250" w:hanging="4725"/>
        <w:jc w:val="left"/>
        <w:rPr>
          <w:rFonts w:ascii="Times New Roman" w:hAnsi="Times New Roman"/>
          <w:szCs w:val="21"/>
        </w:rPr>
      </w:pPr>
    </w:p>
    <w:p w:rsidR="00E5763E" w:rsidRPr="004A608A" w:rsidRDefault="00E5763E" w:rsidP="004A608A">
      <w:pPr>
        <w:spacing w:line="320" w:lineRule="exact"/>
        <w:rPr>
          <w:rFonts w:ascii="Times New Roman" w:hAnsi="Times New Roman" w:hint="eastAsia"/>
        </w:rPr>
      </w:pPr>
    </w:p>
    <w:p w:rsidR="0002250A" w:rsidRPr="00233FF1" w:rsidRDefault="00233FF1" w:rsidP="00233FF1">
      <w:pPr>
        <w:spacing w:line="320" w:lineRule="exact"/>
        <w:ind w:firstLine="3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Professor Kazuo Yamaguchi was born in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 w:hint="eastAsia"/>
              <w:sz w:val="24"/>
              <w:szCs w:val="24"/>
            </w:rPr>
            <w:t>Tokyo</w:t>
          </w:r>
        </w:smartTag>
      </w:smartTag>
      <w:r>
        <w:rPr>
          <w:rFonts w:ascii="Times New Roman" w:hAnsi="Times New Roman" w:hint="eastAsia"/>
          <w:sz w:val="24"/>
          <w:szCs w:val="24"/>
        </w:rPr>
        <w:t xml:space="preserve"> in 1951.  He received his </w:t>
      </w:r>
      <w:r w:rsidR="00C22C76">
        <w:rPr>
          <w:rFonts w:ascii="Times New Roman" w:hAnsi="Times New Roman" w:hint="eastAsia"/>
          <w:sz w:val="24"/>
          <w:szCs w:val="24"/>
        </w:rPr>
        <w:t xml:space="preserve">B.S. degree (1974) and </w:t>
      </w:r>
      <w:r w:rsidR="006017A1">
        <w:rPr>
          <w:rFonts w:ascii="Times New Roman" w:hAnsi="Times New Roman" w:hint="eastAsia"/>
          <w:sz w:val="24"/>
          <w:szCs w:val="24"/>
        </w:rPr>
        <w:t>M</w:t>
      </w:r>
      <w:r>
        <w:rPr>
          <w:rFonts w:ascii="Times New Roman" w:hAnsi="Times New Roman" w:hint="eastAsia"/>
          <w:sz w:val="24"/>
          <w:szCs w:val="24"/>
        </w:rPr>
        <w:t>.S. deg</w:t>
      </w:r>
      <w:r w:rsidR="00C22C76">
        <w:rPr>
          <w:rFonts w:ascii="Times New Roman" w:hAnsi="Times New Roman" w:hint="eastAsia"/>
          <w:sz w:val="24"/>
          <w:szCs w:val="24"/>
        </w:rPr>
        <w:t>ree (1976</w:t>
      </w:r>
      <w:r>
        <w:rPr>
          <w:rFonts w:ascii="Times New Roman" w:hAnsi="Times New Roman" w:hint="eastAsia"/>
          <w:sz w:val="24"/>
          <w:szCs w:val="24"/>
        </w:rPr>
        <w:t>) from Tokyo Institute of Technology</w:t>
      </w:r>
      <w:r w:rsidR="008F7A76">
        <w:rPr>
          <w:rFonts w:ascii="Times New Roman" w:hAnsi="Times New Roman" w:hint="eastAsia"/>
          <w:sz w:val="24"/>
          <w:szCs w:val="24"/>
        </w:rPr>
        <w:t xml:space="preserve"> (TIT)</w:t>
      </w:r>
      <w:r>
        <w:rPr>
          <w:rFonts w:ascii="Times New Roman" w:hAnsi="Times New Roman" w:hint="eastAsia"/>
          <w:sz w:val="24"/>
          <w:szCs w:val="24"/>
        </w:rPr>
        <w:t xml:space="preserve"> in Chemistry.  </w:t>
      </w:r>
      <w:r w:rsidR="008F7A76">
        <w:rPr>
          <w:rFonts w:ascii="Times New Roman" w:hAnsi="Times New Roman" w:hint="eastAsia"/>
          <w:sz w:val="24"/>
          <w:szCs w:val="24"/>
        </w:rPr>
        <w:t xml:space="preserve">He joined </w:t>
      </w:r>
      <w:r w:rsidR="006B5BFF">
        <w:rPr>
          <w:rFonts w:ascii="Times New Roman" w:hAnsi="Times New Roman" w:hint="eastAsia"/>
          <w:sz w:val="24"/>
          <w:szCs w:val="24"/>
        </w:rPr>
        <w:t>Department of Polymer Chemistry</w:t>
      </w:r>
      <w:r w:rsidR="008F7A76">
        <w:rPr>
          <w:rFonts w:ascii="Times New Roman" w:hAnsi="Times New Roman" w:hint="eastAsia"/>
          <w:sz w:val="24"/>
          <w:szCs w:val="24"/>
        </w:rPr>
        <w:t xml:space="preserve"> of TIT as a research associate in 1978.  </w:t>
      </w:r>
      <w:r w:rsidR="009D34A6">
        <w:rPr>
          <w:rFonts w:ascii="Times New Roman" w:hAnsi="Times New Roman" w:hint="eastAsia"/>
          <w:sz w:val="24"/>
          <w:szCs w:val="24"/>
        </w:rPr>
        <w:t xml:space="preserve">He </w:t>
      </w:r>
      <w:r w:rsidR="00C22C76">
        <w:rPr>
          <w:rFonts w:ascii="Times New Roman" w:hAnsi="Times New Roman" w:hint="eastAsia"/>
          <w:sz w:val="24"/>
          <w:szCs w:val="24"/>
        </w:rPr>
        <w:t>obtain</w:t>
      </w:r>
      <w:r w:rsidR="008F7A76">
        <w:rPr>
          <w:rFonts w:ascii="Times New Roman" w:hAnsi="Times New Roman" w:hint="eastAsia"/>
          <w:sz w:val="24"/>
          <w:szCs w:val="24"/>
        </w:rPr>
        <w:t>ed</w:t>
      </w:r>
      <w:r w:rsidR="009D34A6">
        <w:rPr>
          <w:rFonts w:ascii="Times New Roman" w:hAnsi="Times New Roman" w:hint="eastAsia"/>
          <w:sz w:val="24"/>
          <w:szCs w:val="24"/>
        </w:rPr>
        <w:t xml:space="preserve"> his Ph.D. (1982) from </w:t>
      </w:r>
      <w:r w:rsidR="006017A1">
        <w:rPr>
          <w:rFonts w:ascii="Times New Roman" w:hAnsi="Times New Roman" w:hint="eastAsia"/>
          <w:sz w:val="24"/>
          <w:szCs w:val="24"/>
        </w:rPr>
        <w:t>TIT</w:t>
      </w:r>
      <w:r w:rsidR="009D34A6">
        <w:rPr>
          <w:rFonts w:ascii="Times New Roman" w:hAnsi="Times New Roman" w:hint="eastAsia"/>
          <w:sz w:val="24"/>
          <w:szCs w:val="24"/>
        </w:rPr>
        <w:t xml:space="preserve">, working on </w:t>
      </w:r>
      <w:r w:rsidR="008F7A76">
        <w:rPr>
          <w:rFonts w:ascii="Times New Roman" w:hAnsi="Times New Roman" w:hint="eastAsia"/>
          <w:sz w:val="24"/>
          <w:szCs w:val="24"/>
        </w:rPr>
        <w:t>reaction of organophosphorus c</w:t>
      </w:r>
      <w:r w:rsidR="008F7A76">
        <w:rPr>
          <w:rFonts w:ascii="Times New Roman" w:hAnsi="Times New Roman"/>
          <w:sz w:val="24"/>
          <w:szCs w:val="24"/>
        </w:rPr>
        <w:t>o</w:t>
      </w:r>
      <w:r w:rsidR="008F7A76">
        <w:rPr>
          <w:rFonts w:ascii="Times New Roman" w:hAnsi="Times New Roman" w:hint="eastAsia"/>
          <w:sz w:val="24"/>
          <w:szCs w:val="24"/>
        </w:rPr>
        <w:t xml:space="preserve">mpounds applied for synthesis of oligonucleotides. </w:t>
      </w:r>
      <w:r w:rsidR="009D34A6">
        <w:rPr>
          <w:rFonts w:ascii="Times New Roman" w:hAnsi="Times New Roman" w:hint="eastAsia"/>
          <w:sz w:val="24"/>
          <w:szCs w:val="24"/>
        </w:rPr>
        <w:t xml:space="preserve">He was a </w:t>
      </w:r>
      <w:r w:rsidR="009D34A6">
        <w:rPr>
          <w:rFonts w:ascii="Times New Roman" w:hAnsi="Times New Roman"/>
          <w:sz w:val="24"/>
          <w:szCs w:val="24"/>
        </w:rPr>
        <w:t>postdoctoral</w:t>
      </w:r>
      <w:r w:rsidR="009D34A6">
        <w:rPr>
          <w:rFonts w:ascii="Times New Roman" w:hAnsi="Times New Roman" w:hint="eastAsia"/>
          <w:sz w:val="24"/>
          <w:szCs w:val="24"/>
        </w:rPr>
        <w:t xml:space="preserve"> fellow in Chemistry Department at </w:t>
      </w:r>
      <w:smartTag w:uri="urn:schemas-microsoft-com:office:smarttags" w:element="place">
        <w:smartTag w:uri="urn:schemas-microsoft-com:office:smarttags" w:element="City">
          <w:r w:rsidR="009D34A6">
            <w:rPr>
              <w:rFonts w:ascii="Times New Roman" w:hAnsi="Times New Roman" w:hint="eastAsia"/>
              <w:sz w:val="24"/>
              <w:szCs w:val="24"/>
            </w:rPr>
            <w:t>Marquette University</w:t>
          </w:r>
        </w:smartTag>
        <w:r w:rsidR="009D34A6">
          <w:rPr>
            <w:rFonts w:ascii="Times New Roman" w:hAnsi="Times New Roman" w:hint="eastAsia"/>
            <w:sz w:val="24"/>
            <w:szCs w:val="24"/>
          </w:rPr>
          <w:t xml:space="preserve">, </w:t>
        </w:r>
        <w:smartTag w:uri="urn:schemas-microsoft-com:office:smarttags" w:element="country-region">
          <w:r w:rsidR="009D34A6">
            <w:rPr>
              <w:rFonts w:ascii="Times New Roman" w:hAnsi="Times New Roman" w:hint="eastAsia"/>
              <w:sz w:val="24"/>
              <w:szCs w:val="24"/>
            </w:rPr>
            <w:t>USA</w:t>
          </w:r>
        </w:smartTag>
      </w:smartTag>
      <w:r w:rsidR="009D34A6">
        <w:rPr>
          <w:rFonts w:ascii="Times New Roman" w:hAnsi="Times New Roman" w:hint="eastAsia"/>
          <w:sz w:val="24"/>
          <w:szCs w:val="24"/>
        </w:rPr>
        <w:t xml:space="preserve"> from 1982-4, working on polymerizable liposomes.  </w:t>
      </w:r>
      <w:r w:rsidR="008F7A76">
        <w:rPr>
          <w:rFonts w:ascii="Times New Roman" w:hAnsi="Times New Roman" w:hint="eastAsia"/>
          <w:sz w:val="24"/>
          <w:szCs w:val="24"/>
        </w:rPr>
        <w:t xml:space="preserve">He joined Department of </w:t>
      </w:r>
      <w:r w:rsidR="00973A9A">
        <w:rPr>
          <w:rFonts w:ascii="Times New Roman" w:hAnsi="Times New Roman" w:hint="eastAsia"/>
          <w:sz w:val="24"/>
          <w:szCs w:val="24"/>
        </w:rPr>
        <w:t xml:space="preserve">Chemistry </w:t>
      </w:r>
      <w:r w:rsidR="00973A9A">
        <w:rPr>
          <w:rFonts w:ascii="Times New Roman" w:hAnsi="Times New Roman"/>
          <w:sz w:val="24"/>
          <w:szCs w:val="24"/>
        </w:rPr>
        <w:t>at</w:t>
      </w:r>
      <w:r w:rsidR="0088664F">
        <w:rPr>
          <w:rFonts w:ascii="Times New Roman" w:hAnsi="Times New Roman" w:hint="eastAsia"/>
          <w:sz w:val="24"/>
          <w:szCs w:val="24"/>
        </w:rPr>
        <w:t xml:space="preserve"> Kanagawa University</w:t>
      </w:r>
      <w:r w:rsidR="00C22C76">
        <w:rPr>
          <w:rFonts w:ascii="Times New Roman" w:hAnsi="Times New Roman" w:hint="eastAsia"/>
          <w:sz w:val="24"/>
          <w:szCs w:val="24"/>
        </w:rPr>
        <w:t xml:space="preserve"> as an assistant professor in </w:t>
      </w:r>
      <w:r w:rsidR="0088664F">
        <w:rPr>
          <w:rFonts w:ascii="Times New Roman" w:hAnsi="Times New Roman" w:hint="eastAsia"/>
          <w:sz w:val="24"/>
          <w:szCs w:val="24"/>
        </w:rPr>
        <w:t>1989.  He became an associate professor in 1991, an</w:t>
      </w:r>
      <w:r w:rsidR="00C22C76">
        <w:rPr>
          <w:rFonts w:ascii="Times New Roman" w:hAnsi="Times New Roman" w:hint="eastAsia"/>
          <w:sz w:val="24"/>
          <w:szCs w:val="24"/>
        </w:rPr>
        <w:t>d has been a professor since 199</w:t>
      </w:r>
      <w:r w:rsidR="0088664F">
        <w:rPr>
          <w:rFonts w:ascii="Times New Roman" w:hAnsi="Times New Roman" w:hint="eastAsia"/>
          <w:sz w:val="24"/>
          <w:szCs w:val="24"/>
        </w:rPr>
        <w:t>7</w:t>
      </w:r>
      <w:r w:rsidR="001E1765">
        <w:rPr>
          <w:rFonts w:ascii="Times New Roman" w:hAnsi="Times New Roman"/>
          <w:sz w:val="24"/>
          <w:szCs w:val="24"/>
        </w:rPr>
        <w:t xml:space="preserve"> and Dean of Graduate School of Science at Kanagawa University since 2011</w:t>
      </w:r>
      <w:r w:rsidR="008B6A25">
        <w:rPr>
          <w:rFonts w:ascii="Times New Roman" w:hAnsi="Times New Roman" w:hint="eastAsia"/>
          <w:sz w:val="24"/>
          <w:szCs w:val="24"/>
        </w:rPr>
        <w:t>.</w:t>
      </w:r>
      <w:r w:rsidR="0088664F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int="eastAsia"/>
          <w:sz w:val="24"/>
        </w:rPr>
        <w:t>His</w:t>
      </w:r>
      <w:r w:rsidRPr="009D51FA">
        <w:rPr>
          <w:rFonts w:ascii="Times New Roman"/>
          <w:sz w:val="24"/>
        </w:rPr>
        <w:t xml:space="preserve"> research interest </w:t>
      </w:r>
      <w:r>
        <w:rPr>
          <w:rFonts w:ascii="Times New Roman" w:hint="eastAsia"/>
          <w:color w:val="000000"/>
          <w:sz w:val="24"/>
        </w:rPr>
        <w:t>is on</w:t>
      </w:r>
      <w:r w:rsidRPr="009D51FA">
        <w:rPr>
          <w:rFonts w:ascii="Times New Roman" w:hint="eastAsia"/>
          <w:color w:val="000000"/>
          <w:sz w:val="24"/>
        </w:rPr>
        <w:t xml:space="preserve"> the studies of photosensitive </w:t>
      </w:r>
      <w:r w:rsidR="00471F10">
        <w:rPr>
          <w:rFonts w:ascii="Times New Roman"/>
          <w:color w:val="000000"/>
          <w:sz w:val="24"/>
        </w:rPr>
        <w:t xml:space="preserve">materials such as </w:t>
      </w:r>
      <w:r w:rsidR="008B6A25">
        <w:rPr>
          <w:rFonts w:ascii="Times New Roman"/>
          <w:color w:val="000000"/>
          <w:sz w:val="24"/>
        </w:rPr>
        <w:t xml:space="preserve">self-assembled monolayers, polymersomes, microphase-separated </w:t>
      </w:r>
      <w:r w:rsidR="00471F10">
        <w:rPr>
          <w:rFonts w:ascii="Times New Roman"/>
          <w:color w:val="000000"/>
          <w:sz w:val="24"/>
        </w:rPr>
        <w:t>block copolymers</w:t>
      </w:r>
      <w:r w:rsidRPr="009D51FA">
        <w:rPr>
          <w:rFonts w:ascii="Times New Roman" w:hint="eastAsia"/>
          <w:color w:val="000000"/>
          <w:sz w:val="24"/>
        </w:rPr>
        <w:t xml:space="preserve"> based on </w:t>
      </w:r>
      <w:r w:rsidR="00471F10">
        <w:rPr>
          <w:rFonts w:ascii="Times New Roman"/>
          <w:color w:val="000000"/>
          <w:sz w:val="24"/>
        </w:rPr>
        <w:t xml:space="preserve">photocleavable </w:t>
      </w:r>
      <w:r w:rsidR="008B6A25">
        <w:rPr>
          <w:rFonts w:ascii="Times New Roman"/>
          <w:color w:val="000000"/>
          <w:sz w:val="24"/>
        </w:rPr>
        <w:t>molecules</w:t>
      </w:r>
      <w:r w:rsidR="00471F10">
        <w:rPr>
          <w:rFonts w:ascii="Times New Roman"/>
          <w:color w:val="000000"/>
          <w:sz w:val="24"/>
        </w:rPr>
        <w:t xml:space="preserve"> containing 2-nitrobenzyl moieties</w:t>
      </w:r>
      <w:r w:rsidRPr="009D51FA">
        <w:rPr>
          <w:rFonts w:ascii="Times New Roman" w:hint="eastAsia"/>
          <w:color w:val="000000"/>
          <w:sz w:val="24"/>
        </w:rPr>
        <w:t>.</w:t>
      </w:r>
    </w:p>
    <w:p w:rsidR="0088664F" w:rsidRPr="0088664F" w:rsidRDefault="0088664F" w:rsidP="00147C51">
      <w:pPr>
        <w:spacing w:line="320" w:lineRule="exact"/>
        <w:ind w:right="68"/>
        <w:rPr>
          <w:rFonts w:ascii="Times New Roman" w:hAnsi="Times New Roman" w:hint="eastAsia"/>
          <w:szCs w:val="21"/>
        </w:rPr>
      </w:pPr>
    </w:p>
    <w:p w:rsidR="00BF252B" w:rsidRDefault="00BF252B" w:rsidP="008B6A25">
      <w:pPr>
        <w:spacing w:line="320" w:lineRule="exact"/>
        <w:ind w:right="68"/>
        <w:rPr>
          <w:rFonts w:ascii="Times New Roman" w:hAnsi="Times New Roman" w:hint="eastAsia"/>
          <w:b/>
          <w:sz w:val="24"/>
          <w:szCs w:val="22"/>
        </w:rPr>
      </w:pPr>
    </w:p>
    <w:p w:rsidR="001F317A" w:rsidRDefault="00B91DF7" w:rsidP="00C76EAF">
      <w:pPr>
        <w:spacing w:line="280" w:lineRule="exact"/>
        <w:ind w:left="-57" w:right="68"/>
        <w:rPr>
          <w:rFonts w:ascii="Times New Roman" w:hAnsi="Times New Roman" w:hint="eastAsia"/>
          <w:b/>
          <w:sz w:val="24"/>
          <w:szCs w:val="22"/>
        </w:rPr>
      </w:pPr>
      <w:r w:rsidRPr="00E27087">
        <w:rPr>
          <w:rFonts w:ascii="Times New Roman" w:hAnsi="Times New Roman"/>
          <w:b/>
          <w:sz w:val="24"/>
          <w:szCs w:val="22"/>
        </w:rPr>
        <w:t>Selected</w:t>
      </w:r>
      <w:r w:rsidR="001F317A" w:rsidRPr="00E27087">
        <w:rPr>
          <w:rFonts w:ascii="Times New Roman" w:hAnsi="Times New Roman"/>
          <w:b/>
          <w:sz w:val="24"/>
          <w:szCs w:val="22"/>
        </w:rPr>
        <w:t xml:space="preserve"> Publications</w:t>
      </w:r>
    </w:p>
    <w:p w:rsidR="002B51C0" w:rsidRDefault="002B51C0" w:rsidP="00AA5907">
      <w:pPr>
        <w:pStyle w:val="a4"/>
        <w:numPr>
          <w:ilvl w:val="0"/>
          <w:numId w:val="1"/>
        </w:numPr>
        <w:spacing w:line="280" w:lineRule="exact"/>
        <w:rPr>
          <w:rFonts w:ascii="Times New Roman" w:eastAsia="MS PGothic" w:hAnsi="Times New Roman"/>
          <w:sz w:val="24"/>
        </w:rPr>
      </w:pPr>
      <w:r>
        <w:rPr>
          <w:rFonts w:ascii="Times New Roman" w:eastAsia="MS PGothic" w:hAnsi="Times New Roman"/>
          <w:sz w:val="24"/>
        </w:rPr>
        <w:t>Kaneko, Shingo; Yamaguchi, Kazuo; Nakanishi, Jun;</w:t>
      </w:r>
      <w:r>
        <w:rPr>
          <w:rFonts w:ascii="Times New Roman" w:eastAsia="MS PGothic" w:hAnsi="Times New Roman"/>
          <w:bCs/>
          <w:sz w:val="24"/>
        </w:rPr>
        <w:t xml:space="preserve"> Dynamic Substrate Based on Photocleavable Poly(ethylene glycol): Zeta Potential Determines the Capability of Geometrical Cell Confinement, </w:t>
      </w:r>
      <w:r w:rsidRPr="00BC36CF">
        <w:rPr>
          <w:rFonts w:ascii="Times New Roman" w:eastAsia="MS PGothic" w:hAnsi="Times New Roman"/>
          <w:i/>
          <w:sz w:val="24"/>
        </w:rPr>
        <w:t>Langmuir</w:t>
      </w:r>
      <w:r>
        <w:rPr>
          <w:rFonts w:ascii="Times New Roman" w:eastAsia="MS PGothic" w:hAnsi="Times New Roman"/>
          <w:sz w:val="24"/>
        </w:rPr>
        <w:t xml:space="preserve">, </w:t>
      </w:r>
      <w:r w:rsidRPr="00BC36CF">
        <w:rPr>
          <w:rFonts w:ascii="Times New Roman" w:eastAsia="MS PGothic" w:hAnsi="Times New Roman"/>
          <w:b/>
          <w:sz w:val="24"/>
        </w:rPr>
        <w:t>2013</w:t>
      </w:r>
      <w:r>
        <w:rPr>
          <w:rFonts w:ascii="Times New Roman" w:eastAsia="MS PGothic" w:hAnsi="Times New Roman"/>
          <w:sz w:val="24"/>
        </w:rPr>
        <w:t>, 29(24), 7300-7308</w:t>
      </w:r>
    </w:p>
    <w:p w:rsidR="00AA5907" w:rsidRDefault="002B51C0" w:rsidP="00C76EAF">
      <w:pPr>
        <w:pStyle w:val="a4"/>
        <w:numPr>
          <w:ilvl w:val="0"/>
          <w:numId w:val="1"/>
        </w:numPr>
        <w:spacing w:line="280" w:lineRule="exact"/>
        <w:rPr>
          <w:rFonts w:ascii="Times New Roman" w:eastAsia="MS PGothic" w:hAnsi="Times New Roman"/>
          <w:bCs/>
          <w:sz w:val="24"/>
          <w:szCs w:val="20"/>
        </w:rPr>
      </w:pPr>
      <w:r w:rsidRPr="00AA5907">
        <w:rPr>
          <w:rFonts w:ascii="Times New Roman" w:eastAsia="MS PGothic" w:hAnsi="Times New Roman"/>
          <w:sz w:val="24"/>
        </w:rPr>
        <w:t xml:space="preserve">Shota Yamamoto, Seiichi Nakahama, Kazuo Yamaguchi, A Heterobifunctional Linker Bearing Azide-reactive Alkyne and Thiol-reactive Maleimide Connected with N-(2-nitrobenzyl)imide to Synthesize Photocleavable Diblock Copolymers, </w:t>
      </w:r>
      <w:r w:rsidRPr="00AA5907">
        <w:rPr>
          <w:rFonts w:ascii="Times New Roman" w:eastAsia="MS PGothic" w:hAnsi="Times New Roman"/>
          <w:i/>
          <w:sz w:val="24"/>
        </w:rPr>
        <w:t>Chem. Lett.</w:t>
      </w:r>
      <w:r w:rsidRPr="00AA5907">
        <w:rPr>
          <w:rFonts w:ascii="Times New Roman" w:eastAsia="MS PGothic" w:hAnsi="Times New Roman"/>
          <w:sz w:val="24"/>
        </w:rPr>
        <w:t xml:space="preserve">, </w:t>
      </w:r>
      <w:r w:rsidR="00BC36CF" w:rsidRPr="00AA5907">
        <w:rPr>
          <w:rFonts w:ascii="Times New Roman" w:eastAsia="MS PGothic" w:hAnsi="Times New Roman"/>
          <w:b/>
          <w:sz w:val="24"/>
        </w:rPr>
        <w:t>2013</w:t>
      </w:r>
      <w:r w:rsidR="00BC36CF" w:rsidRPr="00AA5907">
        <w:rPr>
          <w:rFonts w:ascii="Times New Roman" w:eastAsia="MS PGothic" w:hAnsi="Times New Roman"/>
          <w:sz w:val="24"/>
        </w:rPr>
        <w:t xml:space="preserve">, </w:t>
      </w:r>
      <w:r w:rsidRPr="00AA5907">
        <w:rPr>
          <w:rFonts w:ascii="Times New Roman" w:eastAsia="MS PGothic" w:hAnsi="Times New Roman"/>
          <w:sz w:val="24"/>
        </w:rPr>
        <w:t>42(8), 791-793</w:t>
      </w:r>
      <w:r w:rsidR="00BC36CF" w:rsidRPr="00AA5907">
        <w:rPr>
          <w:rFonts w:ascii="Times New Roman" w:eastAsia="MS PGothic" w:hAnsi="Times New Roman"/>
          <w:sz w:val="24"/>
        </w:rPr>
        <w:t>.</w:t>
      </w:r>
      <w:r w:rsidRPr="00AA5907">
        <w:rPr>
          <w:rFonts w:ascii="Times New Roman" w:eastAsia="MS PGothic" w:hAnsi="Times New Roman"/>
          <w:sz w:val="24"/>
        </w:rPr>
        <w:t xml:space="preserve"> </w:t>
      </w:r>
    </w:p>
    <w:p w:rsidR="00AA5907" w:rsidRPr="00AA5907" w:rsidRDefault="002B51C0" w:rsidP="00C76EAF">
      <w:pPr>
        <w:pStyle w:val="a4"/>
        <w:numPr>
          <w:ilvl w:val="0"/>
          <w:numId w:val="1"/>
        </w:numPr>
        <w:spacing w:line="280" w:lineRule="exact"/>
        <w:rPr>
          <w:rFonts w:ascii="Times New Roman" w:eastAsia="MS PGothic" w:hAnsi="Times New Roman"/>
          <w:bCs/>
          <w:sz w:val="24"/>
          <w:szCs w:val="20"/>
        </w:rPr>
      </w:pPr>
      <w:r w:rsidRPr="00AA5907">
        <w:rPr>
          <w:rFonts w:ascii="Times New Roman" w:eastAsia="AdvOT9b12cd41" w:hAnsi="Times New Roman"/>
          <w:color w:val="000000"/>
          <w:sz w:val="24"/>
          <w:szCs w:val="24"/>
        </w:rPr>
        <w:t xml:space="preserve">Masao Kamimura, Olivia Scheideler, Yoshihisa Shimizu, Shota Yamamoto, Kazuo Yamaguchi and Jun Nakanishi, </w:t>
      </w:r>
      <w:r w:rsidRPr="00AA5907">
        <w:rPr>
          <w:rFonts w:ascii="Times New Roman" w:eastAsia="AdvOT2c8ce45a" w:hAnsi="Times New Roman"/>
          <w:color w:val="000000"/>
          <w:sz w:val="24"/>
          <w:szCs w:val="24"/>
        </w:rPr>
        <w:t>Facile</w:t>
      </w:r>
      <w:r w:rsidRPr="00AA5907">
        <w:rPr>
          <w:rFonts w:ascii="Times New Roman" w:eastAsia="AdvTimes" w:hAnsi="Times New Roman"/>
          <w:color w:val="FFFFFF"/>
          <w:sz w:val="24"/>
          <w:szCs w:val="24"/>
        </w:rPr>
        <w:t xml:space="preserve"> </w:t>
      </w:r>
      <w:r w:rsidRPr="00AA5907">
        <w:rPr>
          <w:rFonts w:ascii="Times New Roman" w:eastAsia="AdvOT2c8ce45a" w:hAnsi="Times New Roman"/>
          <w:color w:val="000000"/>
          <w:sz w:val="24"/>
          <w:szCs w:val="24"/>
        </w:rPr>
        <w:t xml:space="preserve">preparation of a photoactivatable surface on a 96-well plate: a versatile and multiplex cell migration assay platform. </w:t>
      </w:r>
      <w:r w:rsidRPr="00AA5907">
        <w:rPr>
          <w:rFonts w:ascii="Times New Roman" w:eastAsia="AdvOT2c8ce45a" w:hAnsi="Times New Roman"/>
          <w:i/>
          <w:color w:val="000000"/>
          <w:sz w:val="24"/>
          <w:szCs w:val="24"/>
        </w:rPr>
        <w:t>Phys. Chem. Chem. Phys.</w:t>
      </w:r>
      <w:r w:rsidRPr="00AA5907">
        <w:rPr>
          <w:rFonts w:ascii="Times New Roman" w:eastAsia="AdvOT2c8ce45a" w:hAnsi="Times New Roman"/>
          <w:color w:val="000000"/>
          <w:sz w:val="24"/>
          <w:szCs w:val="24"/>
        </w:rPr>
        <w:t xml:space="preserve">, </w:t>
      </w:r>
      <w:r w:rsidRPr="00AA5907">
        <w:rPr>
          <w:rFonts w:ascii="Times New Roman" w:eastAsia="AdvOT2c8ce45a" w:hAnsi="Times New Roman"/>
          <w:b/>
          <w:color w:val="000000"/>
          <w:sz w:val="24"/>
          <w:szCs w:val="24"/>
        </w:rPr>
        <w:t>2015</w:t>
      </w:r>
      <w:r w:rsidRPr="00AA5907">
        <w:rPr>
          <w:rFonts w:ascii="Times New Roman" w:eastAsia="AdvOT2c8ce45a" w:hAnsi="Times New Roman"/>
          <w:color w:val="000000"/>
          <w:sz w:val="24"/>
          <w:szCs w:val="24"/>
        </w:rPr>
        <w:t>, 17(21), 14159-14167</w:t>
      </w:r>
    </w:p>
    <w:p w:rsidR="00AA5907" w:rsidRDefault="002B51C0" w:rsidP="00C76EAF">
      <w:pPr>
        <w:pStyle w:val="a4"/>
        <w:numPr>
          <w:ilvl w:val="0"/>
          <w:numId w:val="1"/>
        </w:numPr>
        <w:spacing w:line="280" w:lineRule="exact"/>
        <w:rPr>
          <w:rFonts w:ascii="Times New Roman" w:eastAsia="MS PGothic" w:hAnsi="Times New Roman"/>
          <w:bCs/>
          <w:sz w:val="24"/>
          <w:szCs w:val="20"/>
        </w:rPr>
      </w:pPr>
      <w:r w:rsidRPr="00AA5907">
        <w:rPr>
          <w:rFonts w:ascii="Times New Roman" w:eastAsia="AdvOT2c8ce45a" w:hAnsi="Times New Roman"/>
          <w:color w:val="000000"/>
          <w:sz w:val="24"/>
          <w:szCs w:val="24"/>
        </w:rPr>
        <w:t xml:space="preserve">Shota Yamamoto, Jun Nakanishi, Kazuo Yamaguchi, Development and Characterization of Protein-gold-nanoparticle Conjugates bearing Photocleavable Polymers, </w:t>
      </w:r>
      <w:r w:rsidRPr="00AA5907">
        <w:rPr>
          <w:rFonts w:ascii="Times New Roman" w:eastAsia="AdvOT2c8ce45a" w:hAnsi="Times New Roman"/>
          <w:i/>
          <w:color w:val="000000"/>
          <w:sz w:val="24"/>
          <w:szCs w:val="24"/>
        </w:rPr>
        <w:t>J. Photopolym. Sci. Technol</w:t>
      </w:r>
      <w:r w:rsidRPr="00AA5907">
        <w:rPr>
          <w:rFonts w:ascii="Times New Roman" w:eastAsia="AdvOT2c8ce45a" w:hAnsi="Times New Roman"/>
          <w:color w:val="000000"/>
          <w:sz w:val="24"/>
          <w:szCs w:val="24"/>
        </w:rPr>
        <w:t xml:space="preserve">., </w:t>
      </w:r>
      <w:r w:rsidRPr="00AA5907">
        <w:rPr>
          <w:rFonts w:ascii="Times New Roman" w:eastAsia="AdvOT2c8ce45a" w:hAnsi="Times New Roman"/>
          <w:b/>
          <w:color w:val="000000"/>
          <w:sz w:val="24"/>
          <w:szCs w:val="24"/>
        </w:rPr>
        <w:t>2015</w:t>
      </w:r>
      <w:r w:rsidRPr="00AA5907">
        <w:rPr>
          <w:rFonts w:ascii="Times New Roman" w:eastAsia="AdvOT2c8ce45a" w:hAnsi="Times New Roman"/>
          <w:color w:val="000000"/>
          <w:sz w:val="24"/>
          <w:szCs w:val="24"/>
        </w:rPr>
        <w:t>, 28(2), 269-272</w:t>
      </w:r>
    </w:p>
    <w:p w:rsidR="00AA5907" w:rsidRPr="00AA5907" w:rsidRDefault="002B51C0" w:rsidP="00AA5907">
      <w:pPr>
        <w:pStyle w:val="a4"/>
        <w:numPr>
          <w:ilvl w:val="0"/>
          <w:numId w:val="1"/>
        </w:numPr>
        <w:spacing w:line="280" w:lineRule="exact"/>
        <w:rPr>
          <w:rFonts w:ascii="Times New Roman" w:eastAsia="MS PGothic" w:hAnsi="Times New Roman"/>
          <w:bCs/>
          <w:sz w:val="24"/>
          <w:szCs w:val="20"/>
        </w:rPr>
      </w:pPr>
      <w:r w:rsidRPr="00AA5907">
        <w:rPr>
          <w:rFonts w:ascii="Times New Roman" w:hAnsi="Times New Roman"/>
          <w:sz w:val="24"/>
          <w:szCs w:val="24"/>
        </w:rPr>
        <w:t xml:space="preserve">Shintaro Nakagawa, Takashi Ishizone, Shuichi Nojima, Kohei Kamimura, Kazuo Yamaguchi, Seiichi Nakahama, Effects of Chain-ends Tethering on the Crystallization Behavior of Poly(ε-caprolactone) Confined in Lamellar Nanodomains, </w:t>
      </w:r>
      <w:r w:rsidRPr="00AA5907">
        <w:rPr>
          <w:rFonts w:ascii="Times New Roman" w:hAnsi="Times New Roman"/>
          <w:i/>
          <w:sz w:val="24"/>
          <w:szCs w:val="24"/>
        </w:rPr>
        <w:t>Macromolecules</w:t>
      </w:r>
      <w:r w:rsidRPr="00AA5907">
        <w:rPr>
          <w:rFonts w:ascii="Times New Roman" w:hAnsi="Times New Roman"/>
          <w:sz w:val="24"/>
          <w:szCs w:val="24"/>
        </w:rPr>
        <w:t xml:space="preserve">, </w:t>
      </w:r>
      <w:r w:rsidRPr="00AA5907">
        <w:rPr>
          <w:rFonts w:ascii="Times New Roman" w:hAnsi="Times New Roman"/>
          <w:b/>
          <w:sz w:val="24"/>
          <w:szCs w:val="24"/>
        </w:rPr>
        <w:t>2015</w:t>
      </w:r>
      <w:r w:rsidRPr="00AA5907">
        <w:rPr>
          <w:rFonts w:ascii="Times New Roman" w:hAnsi="Times New Roman"/>
          <w:sz w:val="24"/>
          <w:szCs w:val="24"/>
        </w:rPr>
        <w:t>, 48(19) 7138-7145</w:t>
      </w:r>
    </w:p>
    <w:p w:rsidR="00777865" w:rsidRPr="002C311D" w:rsidRDefault="00AA5907" w:rsidP="00C76EAF">
      <w:pPr>
        <w:pStyle w:val="a4"/>
        <w:numPr>
          <w:ilvl w:val="0"/>
          <w:numId w:val="1"/>
        </w:numPr>
        <w:spacing w:line="280" w:lineRule="exact"/>
        <w:rPr>
          <w:rFonts w:ascii="Times New Roman" w:eastAsia="MS PGothic" w:hAnsi="Times New Roman" w:hint="eastAsia"/>
          <w:bCs/>
          <w:sz w:val="24"/>
          <w:szCs w:val="20"/>
        </w:rPr>
      </w:pPr>
      <w:r w:rsidRPr="00AA5907">
        <w:rPr>
          <w:rFonts w:ascii="Times New Roman" w:hAnsi="Times New Roman"/>
          <w:color w:val="000000"/>
          <w:sz w:val="24"/>
          <w:szCs w:val="24"/>
        </w:rPr>
        <w:t>Substituent effects at the benzyl position and aromatic ring of silane coupling agents containing 2-nitrobenzyl esters on photosensitivity and hydrophobic surface of the self-assembled monolayer (SAM)</w:t>
      </w:r>
      <w:r w:rsidRPr="00AA59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A5907">
        <w:rPr>
          <w:rFonts w:ascii="Times New Roman" w:hAnsi="Times New Roman"/>
          <w:color w:val="000000"/>
          <w:sz w:val="24"/>
          <w:szCs w:val="24"/>
        </w:rPr>
        <w:t>Tsubasa Konishi, Teppei Hashimoto, Naoya Sato, Kazuki Nakajima, and Kazuo Yamaguchi</w:t>
      </w:r>
      <w:r w:rsidR="00AA723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A723F" w:rsidRPr="00AA723F">
        <w:rPr>
          <w:rFonts w:ascii="Times New Roman" w:hAnsi="Times New Roman"/>
          <w:i/>
          <w:color w:val="000000"/>
          <w:sz w:val="24"/>
          <w:szCs w:val="24"/>
        </w:rPr>
        <w:t>Bull Chem. Soc. Jpn.</w:t>
      </w:r>
      <w:r w:rsidR="00AA723F">
        <w:rPr>
          <w:rFonts w:ascii="Times New Roman" w:hAnsi="Times New Roman"/>
          <w:color w:val="000000"/>
          <w:sz w:val="24"/>
          <w:szCs w:val="24"/>
        </w:rPr>
        <w:t>, in press</w:t>
      </w:r>
    </w:p>
    <w:sectPr w:rsidR="00777865" w:rsidRPr="002C311D" w:rsidSect="002C311D">
      <w:pgSz w:w="11906" w:h="16838" w:code="9"/>
      <w:pgMar w:top="1304" w:right="1440" w:bottom="130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F51" w:rsidRDefault="00301F51">
      <w:r>
        <w:separator/>
      </w:r>
    </w:p>
  </w:endnote>
  <w:endnote w:type="continuationSeparator" w:id="0">
    <w:p w:rsidR="00301F51" w:rsidRDefault="0030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'宋体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dvOT9b12cd4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OT2c8ce45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Time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F51" w:rsidRDefault="00301F51">
      <w:r>
        <w:separator/>
      </w:r>
    </w:p>
  </w:footnote>
  <w:footnote w:type="continuationSeparator" w:id="0">
    <w:p w:rsidR="00301F51" w:rsidRDefault="0030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5745D"/>
    <w:multiLevelType w:val="hybridMultilevel"/>
    <w:tmpl w:val="91D8A02A"/>
    <w:lvl w:ilvl="0" w:tplc="73E0D4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0A"/>
    <w:rsid w:val="0002250A"/>
    <w:rsid w:val="000333F0"/>
    <w:rsid w:val="00072342"/>
    <w:rsid w:val="000C1827"/>
    <w:rsid w:val="000D6211"/>
    <w:rsid w:val="000D6BE5"/>
    <w:rsid w:val="000F60EA"/>
    <w:rsid w:val="00127343"/>
    <w:rsid w:val="00130DB3"/>
    <w:rsid w:val="00147C51"/>
    <w:rsid w:val="00150484"/>
    <w:rsid w:val="0015330B"/>
    <w:rsid w:val="00153F29"/>
    <w:rsid w:val="00176ECF"/>
    <w:rsid w:val="0019740A"/>
    <w:rsid w:val="001A650D"/>
    <w:rsid w:val="001B1335"/>
    <w:rsid w:val="001C5FA5"/>
    <w:rsid w:val="001E1765"/>
    <w:rsid w:val="001F317A"/>
    <w:rsid w:val="002110F2"/>
    <w:rsid w:val="00233FF1"/>
    <w:rsid w:val="002519A1"/>
    <w:rsid w:val="002B51C0"/>
    <w:rsid w:val="002C311D"/>
    <w:rsid w:val="002C6BED"/>
    <w:rsid w:val="002D3C04"/>
    <w:rsid w:val="00301F51"/>
    <w:rsid w:val="00361B8B"/>
    <w:rsid w:val="003854E9"/>
    <w:rsid w:val="003A203A"/>
    <w:rsid w:val="003A3204"/>
    <w:rsid w:val="003A584B"/>
    <w:rsid w:val="003D0E94"/>
    <w:rsid w:val="003D35E5"/>
    <w:rsid w:val="00453375"/>
    <w:rsid w:val="00467B08"/>
    <w:rsid w:val="00471F10"/>
    <w:rsid w:val="004A608A"/>
    <w:rsid w:val="004A61EF"/>
    <w:rsid w:val="004D18C8"/>
    <w:rsid w:val="005413DC"/>
    <w:rsid w:val="00542FF2"/>
    <w:rsid w:val="00553A48"/>
    <w:rsid w:val="005734BF"/>
    <w:rsid w:val="00575C1A"/>
    <w:rsid w:val="005A04D8"/>
    <w:rsid w:val="005A1B3F"/>
    <w:rsid w:val="005C5CD4"/>
    <w:rsid w:val="005D7B6F"/>
    <w:rsid w:val="005E4136"/>
    <w:rsid w:val="005E5D61"/>
    <w:rsid w:val="006017A1"/>
    <w:rsid w:val="00613A00"/>
    <w:rsid w:val="00636FEC"/>
    <w:rsid w:val="0067127A"/>
    <w:rsid w:val="006B5BFF"/>
    <w:rsid w:val="006C4F91"/>
    <w:rsid w:val="00711964"/>
    <w:rsid w:val="00743B46"/>
    <w:rsid w:val="007745AC"/>
    <w:rsid w:val="00777865"/>
    <w:rsid w:val="0079003E"/>
    <w:rsid w:val="00794281"/>
    <w:rsid w:val="00794DF6"/>
    <w:rsid w:val="00796D5F"/>
    <w:rsid w:val="00817843"/>
    <w:rsid w:val="00846739"/>
    <w:rsid w:val="00873B44"/>
    <w:rsid w:val="0088664F"/>
    <w:rsid w:val="008A06A6"/>
    <w:rsid w:val="008B6A25"/>
    <w:rsid w:val="008C6EF1"/>
    <w:rsid w:val="008E75E6"/>
    <w:rsid w:val="008F7A76"/>
    <w:rsid w:val="00932659"/>
    <w:rsid w:val="00973A9A"/>
    <w:rsid w:val="0099292F"/>
    <w:rsid w:val="009A054B"/>
    <w:rsid w:val="009D34A6"/>
    <w:rsid w:val="009E6A15"/>
    <w:rsid w:val="009F0FFD"/>
    <w:rsid w:val="00A35B6B"/>
    <w:rsid w:val="00A90E6F"/>
    <w:rsid w:val="00A9427A"/>
    <w:rsid w:val="00AA5907"/>
    <w:rsid w:val="00AA723F"/>
    <w:rsid w:val="00AC13C6"/>
    <w:rsid w:val="00B8363C"/>
    <w:rsid w:val="00B91DF7"/>
    <w:rsid w:val="00B95A3E"/>
    <w:rsid w:val="00BC36CF"/>
    <w:rsid w:val="00BF252B"/>
    <w:rsid w:val="00C029B2"/>
    <w:rsid w:val="00C22C76"/>
    <w:rsid w:val="00C312BA"/>
    <w:rsid w:val="00C343DD"/>
    <w:rsid w:val="00C73330"/>
    <w:rsid w:val="00C76EAF"/>
    <w:rsid w:val="00CD2436"/>
    <w:rsid w:val="00CD2CAA"/>
    <w:rsid w:val="00CD6DDF"/>
    <w:rsid w:val="00D144D3"/>
    <w:rsid w:val="00D51BCC"/>
    <w:rsid w:val="00D715C4"/>
    <w:rsid w:val="00D93B74"/>
    <w:rsid w:val="00D94709"/>
    <w:rsid w:val="00D96D5C"/>
    <w:rsid w:val="00DC2D2E"/>
    <w:rsid w:val="00DE7F10"/>
    <w:rsid w:val="00DF3425"/>
    <w:rsid w:val="00E042B5"/>
    <w:rsid w:val="00E17A71"/>
    <w:rsid w:val="00E27087"/>
    <w:rsid w:val="00E5763E"/>
    <w:rsid w:val="00E848AE"/>
    <w:rsid w:val="00E84A8E"/>
    <w:rsid w:val="00ED1BED"/>
    <w:rsid w:val="00EF1060"/>
    <w:rsid w:val="00F22385"/>
    <w:rsid w:val="00F42028"/>
    <w:rsid w:val="00FE4F9E"/>
    <w:rsid w:val="00F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eastAsia="ja-JP"/>
    </w:rPr>
  </w:style>
  <w:style w:type="paragraph" w:styleId="1">
    <w:name w:val="heading 1"/>
    <w:basedOn w:val="a"/>
    <w:next w:val="a"/>
    <w:qFormat/>
    <w:rsid w:val="00E27087"/>
    <w:pPr>
      <w:keepNext/>
      <w:widowControl/>
      <w:jc w:val="left"/>
      <w:outlineLvl w:val="0"/>
    </w:pPr>
    <w:rPr>
      <w:rFonts w:ascii="Times New Roman" w:eastAsia="'宋体" w:hAnsi="Times New Roman"/>
      <w:i/>
      <w:kern w:val="0"/>
      <w:sz w:val="28"/>
      <w:lang w:eastAsia="zh-CN"/>
    </w:rPr>
  </w:style>
  <w:style w:type="paragraph" w:styleId="2">
    <w:name w:val="heading 2"/>
    <w:basedOn w:val="a"/>
    <w:next w:val="a0"/>
    <w:qFormat/>
    <w:rsid w:val="00E27087"/>
    <w:pPr>
      <w:keepNext/>
      <w:widowControl/>
      <w:spacing w:line="360" w:lineRule="auto"/>
      <w:outlineLvl w:val="1"/>
    </w:pPr>
    <w:rPr>
      <w:rFonts w:ascii="Times New Roman" w:eastAsia="'宋体" w:hAnsi="Times New Roman"/>
      <w:b/>
      <w:kern w:val="0"/>
      <w:sz w:val="24"/>
      <w:lang w:eastAsia="zh-CN"/>
    </w:rPr>
  </w:style>
  <w:style w:type="paragraph" w:styleId="7">
    <w:name w:val="heading 7"/>
    <w:basedOn w:val="a"/>
    <w:next w:val="a"/>
    <w:qFormat/>
    <w:rsid w:val="00E27087"/>
    <w:pPr>
      <w:keepNext/>
      <w:widowControl/>
      <w:spacing w:line="480" w:lineRule="auto"/>
      <w:jc w:val="center"/>
      <w:outlineLvl w:val="6"/>
    </w:pPr>
    <w:rPr>
      <w:rFonts w:ascii="Times New Roman" w:eastAsia="'宋体" w:hAnsi="Times New Roman"/>
      <w:b/>
      <w:bCs/>
      <w:kern w:val="0"/>
      <w:sz w:val="24"/>
      <w:lang w:eastAsia="zh-CN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HTML">
    <w:name w:val="HTML Preformatted"/>
    <w:basedOn w:val="a"/>
    <w:rsid w:val="00DE7F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eastAsia="MS Gothic" w:hAnsi="MS Gothic"/>
      <w:color w:val="00FFFF"/>
      <w:kern w:val="0"/>
      <w:sz w:val="20"/>
    </w:rPr>
  </w:style>
  <w:style w:type="paragraph" w:styleId="a4">
    <w:name w:val="Plain Text"/>
    <w:basedOn w:val="a"/>
    <w:link w:val="a5"/>
    <w:uiPriority w:val="99"/>
    <w:rsid w:val="00DE7F10"/>
    <w:rPr>
      <w:rFonts w:ascii="MS Mincho" w:hAnsi="Courier New"/>
      <w:szCs w:val="21"/>
    </w:rPr>
  </w:style>
  <w:style w:type="paragraph" w:styleId="a6">
    <w:name w:val="header"/>
    <w:basedOn w:val="a"/>
    <w:link w:val="a7"/>
    <w:uiPriority w:val="99"/>
    <w:rsid w:val="000D6BE5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MS Gothic" w:eastAsia="MS Gothic" w:hAnsi="MS Gothic" w:cs="MS Gothic"/>
      <w:color w:val="000000"/>
      <w:kern w:val="0"/>
      <w:szCs w:val="21"/>
    </w:rPr>
  </w:style>
  <w:style w:type="paragraph" w:styleId="a8">
    <w:name w:val="footer"/>
    <w:basedOn w:val="a"/>
    <w:rsid w:val="00E17A7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  <w:rsid w:val="00E17A71"/>
  </w:style>
  <w:style w:type="paragraph" w:styleId="20">
    <w:name w:val="Body Text 2"/>
    <w:basedOn w:val="a"/>
    <w:rsid w:val="00E27087"/>
    <w:pPr>
      <w:widowControl/>
      <w:spacing w:line="480" w:lineRule="auto"/>
      <w:jc w:val="left"/>
    </w:pPr>
    <w:rPr>
      <w:rFonts w:ascii="Times New Roman" w:eastAsia="'宋体" w:hAnsi="Times New Roman"/>
      <w:b/>
      <w:kern w:val="0"/>
      <w:sz w:val="28"/>
      <w:lang w:eastAsia="zh-CN"/>
    </w:rPr>
  </w:style>
  <w:style w:type="paragraph" w:styleId="a0">
    <w:name w:val="Normal Indent"/>
    <w:basedOn w:val="a"/>
    <w:rsid w:val="00E27087"/>
    <w:pPr>
      <w:ind w:left="720"/>
    </w:pPr>
  </w:style>
  <w:style w:type="character" w:customStyle="1" w:styleId="a5">
    <w:name w:val="純文字 字元"/>
    <w:link w:val="a4"/>
    <w:uiPriority w:val="99"/>
    <w:rsid w:val="002B51C0"/>
    <w:rPr>
      <w:rFonts w:ascii="MS Mincho" w:hAnsi="Courier New"/>
      <w:kern w:val="2"/>
      <w:sz w:val="21"/>
      <w:szCs w:val="21"/>
    </w:rPr>
  </w:style>
  <w:style w:type="character" w:customStyle="1" w:styleId="a7">
    <w:name w:val="頁首 字元"/>
    <w:link w:val="a6"/>
    <w:uiPriority w:val="99"/>
    <w:rsid w:val="00AA5907"/>
    <w:rPr>
      <w:rFonts w:ascii="MS Gothic" w:eastAsia="MS Gothic" w:hAnsi="MS Gothic" w:cs="MS Gothic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eastAsia="ja-JP"/>
    </w:rPr>
  </w:style>
  <w:style w:type="paragraph" w:styleId="1">
    <w:name w:val="heading 1"/>
    <w:basedOn w:val="a"/>
    <w:next w:val="a"/>
    <w:qFormat/>
    <w:rsid w:val="00E27087"/>
    <w:pPr>
      <w:keepNext/>
      <w:widowControl/>
      <w:jc w:val="left"/>
      <w:outlineLvl w:val="0"/>
    </w:pPr>
    <w:rPr>
      <w:rFonts w:ascii="Times New Roman" w:eastAsia="'宋体" w:hAnsi="Times New Roman"/>
      <w:i/>
      <w:kern w:val="0"/>
      <w:sz w:val="28"/>
      <w:lang w:eastAsia="zh-CN"/>
    </w:rPr>
  </w:style>
  <w:style w:type="paragraph" w:styleId="2">
    <w:name w:val="heading 2"/>
    <w:basedOn w:val="a"/>
    <w:next w:val="a0"/>
    <w:qFormat/>
    <w:rsid w:val="00E27087"/>
    <w:pPr>
      <w:keepNext/>
      <w:widowControl/>
      <w:spacing w:line="360" w:lineRule="auto"/>
      <w:outlineLvl w:val="1"/>
    </w:pPr>
    <w:rPr>
      <w:rFonts w:ascii="Times New Roman" w:eastAsia="'宋体" w:hAnsi="Times New Roman"/>
      <w:b/>
      <w:kern w:val="0"/>
      <w:sz w:val="24"/>
      <w:lang w:eastAsia="zh-CN"/>
    </w:rPr>
  </w:style>
  <w:style w:type="paragraph" w:styleId="7">
    <w:name w:val="heading 7"/>
    <w:basedOn w:val="a"/>
    <w:next w:val="a"/>
    <w:qFormat/>
    <w:rsid w:val="00E27087"/>
    <w:pPr>
      <w:keepNext/>
      <w:widowControl/>
      <w:spacing w:line="480" w:lineRule="auto"/>
      <w:jc w:val="center"/>
      <w:outlineLvl w:val="6"/>
    </w:pPr>
    <w:rPr>
      <w:rFonts w:ascii="Times New Roman" w:eastAsia="'宋体" w:hAnsi="Times New Roman"/>
      <w:b/>
      <w:bCs/>
      <w:kern w:val="0"/>
      <w:sz w:val="24"/>
      <w:lang w:eastAsia="zh-CN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HTML">
    <w:name w:val="HTML Preformatted"/>
    <w:basedOn w:val="a"/>
    <w:rsid w:val="00DE7F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eastAsia="MS Gothic" w:hAnsi="MS Gothic"/>
      <w:color w:val="00FFFF"/>
      <w:kern w:val="0"/>
      <w:sz w:val="20"/>
    </w:rPr>
  </w:style>
  <w:style w:type="paragraph" w:styleId="a4">
    <w:name w:val="Plain Text"/>
    <w:basedOn w:val="a"/>
    <w:link w:val="a5"/>
    <w:uiPriority w:val="99"/>
    <w:rsid w:val="00DE7F10"/>
    <w:rPr>
      <w:rFonts w:ascii="MS Mincho" w:hAnsi="Courier New"/>
      <w:szCs w:val="21"/>
    </w:rPr>
  </w:style>
  <w:style w:type="paragraph" w:styleId="a6">
    <w:name w:val="header"/>
    <w:basedOn w:val="a"/>
    <w:link w:val="a7"/>
    <w:uiPriority w:val="99"/>
    <w:rsid w:val="000D6BE5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MS Gothic" w:eastAsia="MS Gothic" w:hAnsi="MS Gothic" w:cs="MS Gothic"/>
      <w:color w:val="000000"/>
      <w:kern w:val="0"/>
      <w:szCs w:val="21"/>
    </w:rPr>
  </w:style>
  <w:style w:type="paragraph" w:styleId="a8">
    <w:name w:val="footer"/>
    <w:basedOn w:val="a"/>
    <w:rsid w:val="00E17A7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  <w:rsid w:val="00E17A71"/>
  </w:style>
  <w:style w:type="paragraph" w:styleId="20">
    <w:name w:val="Body Text 2"/>
    <w:basedOn w:val="a"/>
    <w:rsid w:val="00E27087"/>
    <w:pPr>
      <w:widowControl/>
      <w:spacing w:line="480" w:lineRule="auto"/>
      <w:jc w:val="left"/>
    </w:pPr>
    <w:rPr>
      <w:rFonts w:ascii="Times New Roman" w:eastAsia="'宋体" w:hAnsi="Times New Roman"/>
      <w:b/>
      <w:kern w:val="0"/>
      <w:sz w:val="28"/>
      <w:lang w:eastAsia="zh-CN"/>
    </w:rPr>
  </w:style>
  <w:style w:type="paragraph" w:styleId="a0">
    <w:name w:val="Normal Indent"/>
    <w:basedOn w:val="a"/>
    <w:rsid w:val="00E27087"/>
    <w:pPr>
      <w:ind w:left="720"/>
    </w:pPr>
  </w:style>
  <w:style w:type="character" w:customStyle="1" w:styleId="a5">
    <w:name w:val="純文字 字元"/>
    <w:link w:val="a4"/>
    <w:uiPriority w:val="99"/>
    <w:rsid w:val="002B51C0"/>
    <w:rPr>
      <w:rFonts w:ascii="MS Mincho" w:hAnsi="Courier New"/>
      <w:kern w:val="2"/>
      <w:sz w:val="21"/>
      <w:szCs w:val="21"/>
    </w:rPr>
  </w:style>
  <w:style w:type="character" w:customStyle="1" w:styleId="a7">
    <w:name w:val="頁首 字元"/>
    <w:link w:val="a6"/>
    <w:uiPriority w:val="99"/>
    <w:rsid w:val="00AA5907"/>
    <w:rPr>
      <w:rFonts w:ascii="MS Gothic" w:eastAsia="MS Gothic" w:hAnsi="MS Gothic" w:cs="MS Gothic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Award recipient</vt:lpstr>
      <vt:lpstr>Award recipient</vt:lpstr>
    </vt:vector>
  </TitlesOfParts>
  <Company>Okayama　Univ.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recipient</dc:title>
  <dc:creator>Hideki　Tanaka</dc:creator>
  <cp:lastModifiedBy>Dai</cp:lastModifiedBy>
  <cp:revision>2</cp:revision>
  <cp:lastPrinted>2010-11-18T04:40:00Z</cp:lastPrinted>
  <dcterms:created xsi:type="dcterms:W3CDTF">2015-11-10T13:31:00Z</dcterms:created>
  <dcterms:modified xsi:type="dcterms:W3CDTF">2015-11-10T13:31:00Z</dcterms:modified>
</cp:coreProperties>
</file>